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1139D" w14:textId="774FB301" w:rsidR="00090B6C" w:rsidRPr="00090B6C" w:rsidRDefault="005D3397" w:rsidP="00090B6C">
      <w:pPr>
        <w:jc w:val="center"/>
        <w:rPr>
          <w:i/>
          <w:iCs/>
          <w:sz w:val="40"/>
          <w:szCs w:val="40"/>
          <w:lang w:eastAsia="ru-RU"/>
        </w:rPr>
      </w:pPr>
      <w:r>
        <w:rPr>
          <w:b/>
          <w:bCs/>
          <w:sz w:val="56"/>
          <w:szCs w:val="56"/>
          <w:lang w:eastAsia="ru-RU"/>
        </w:rPr>
        <w:t>ВАЖНО</w:t>
      </w:r>
      <w:r w:rsidR="00090B6C" w:rsidRPr="00090B6C">
        <w:rPr>
          <w:i/>
          <w:iCs/>
          <w:sz w:val="40"/>
          <w:szCs w:val="40"/>
          <w:lang w:eastAsia="ru-RU"/>
        </w:rPr>
        <w:br/>
        <w:t xml:space="preserve">Разъяснения Минстроя РФ о </w:t>
      </w:r>
      <w:r w:rsidR="00563A8C">
        <w:rPr>
          <w:i/>
          <w:iCs/>
          <w:sz w:val="40"/>
          <w:szCs w:val="40"/>
          <w:lang w:eastAsia="ru-RU"/>
        </w:rPr>
        <w:t xml:space="preserve">новом </w:t>
      </w:r>
      <w:r w:rsidR="00090B6C" w:rsidRPr="00090B6C">
        <w:rPr>
          <w:i/>
          <w:iCs/>
          <w:sz w:val="40"/>
          <w:szCs w:val="40"/>
          <w:lang w:eastAsia="ru-RU"/>
        </w:rPr>
        <w:t xml:space="preserve">порядке оплаты </w:t>
      </w:r>
      <w:proofErr w:type="gramStart"/>
      <w:r w:rsidR="00090B6C" w:rsidRPr="00090B6C">
        <w:rPr>
          <w:i/>
          <w:iCs/>
          <w:sz w:val="40"/>
          <w:szCs w:val="40"/>
          <w:lang w:eastAsia="ru-RU"/>
        </w:rPr>
        <w:t>ком</w:t>
      </w:r>
      <w:r>
        <w:rPr>
          <w:i/>
          <w:iCs/>
          <w:sz w:val="40"/>
          <w:szCs w:val="40"/>
          <w:lang w:eastAsia="ru-RU"/>
        </w:rPr>
        <w:t>м</w:t>
      </w:r>
      <w:r w:rsidR="00090B6C" w:rsidRPr="00090B6C">
        <w:rPr>
          <w:i/>
          <w:iCs/>
          <w:sz w:val="40"/>
          <w:szCs w:val="40"/>
          <w:lang w:eastAsia="ru-RU"/>
        </w:rPr>
        <w:t>унальных ресурсов</w:t>
      </w:r>
      <w:proofErr w:type="gramEnd"/>
      <w:r w:rsidR="00090B6C" w:rsidRPr="00090B6C">
        <w:rPr>
          <w:i/>
          <w:iCs/>
          <w:sz w:val="40"/>
          <w:szCs w:val="40"/>
          <w:lang w:eastAsia="ru-RU"/>
        </w:rPr>
        <w:t xml:space="preserve"> потребленных на цели содержание общего имущества (ОДН) с 1 сентября 2022г.</w:t>
      </w:r>
    </w:p>
    <w:p w14:paraId="555A50A4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 Минстрой РФ разъяснил порядок перерасчёта сумм, начисляемых с 1 сентября 2022г. жильцам многоквартирных домов за расход электричества и воды на общедомовые нужды. </w:t>
      </w:r>
    </w:p>
    <w:p w14:paraId="04D48A62" w14:textId="77777777" w:rsidR="00090B6C" w:rsidRPr="00090B6C" w:rsidRDefault="00090B6C" w:rsidP="00090B6C">
      <w:pPr>
        <w:rPr>
          <w:rFonts w:ascii="Helvetica" w:eastAsia="Times New Roman" w:hAnsi="Helvetica" w:cs="Helvetica"/>
          <w:b/>
          <w:bCs/>
          <w:color w:val="393C3D"/>
          <w:sz w:val="20"/>
          <w:szCs w:val="20"/>
          <w:lang w:eastAsia="ru-RU"/>
        </w:rPr>
      </w:pPr>
      <w:r w:rsidRPr="00090B6C">
        <w:rPr>
          <w:rFonts w:ascii="Helvetica" w:eastAsia="Times New Roman" w:hAnsi="Helvetica" w:cs="Helvetica"/>
          <w:color w:val="393C3D"/>
          <w:sz w:val="20"/>
          <w:szCs w:val="20"/>
          <w:lang w:eastAsia="ru-RU"/>
        </w:rPr>
        <w:t xml:space="preserve"> С 1 сентября 2022 года, в соответствии с Постановлением Правительства РФ № 92 от 3 февраля 2022 года, устанавливается порядок перерасчета платы за коммунальные ресурсы, потребляемые при использовании содержании общего имущества для многоквартирного дома. </w:t>
      </w:r>
      <w:r w:rsidRPr="00090B6C">
        <w:rPr>
          <w:rFonts w:ascii="Helvetica" w:eastAsia="Times New Roman" w:hAnsi="Helvetica" w:cs="Helvetica"/>
          <w:b/>
          <w:bCs/>
          <w:color w:val="393C3D"/>
          <w:sz w:val="20"/>
          <w:szCs w:val="20"/>
          <w:lang w:eastAsia="ru-RU"/>
        </w:rPr>
        <w:t>Таким образом сверхнормативные платежи будут возложены на собственников, а не на управляющую компанию, как это было ранее. </w:t>
      </w:r>
    </w:p>
    <w:p w14:paraId="68CD8D2B" w14:textId="799D24FC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 Частью 9.2 статьи 156 Жилищного кодекса РФ (в редакции от 29.07.2017 № 258-ФЗ) перерасчет был предусмотрен, но конкретный порядок, отсутствовал. Постановлением Правительства № 92 от 3 февраля 2022 данный пробел восполнен.</w:t>
      </w:r>
      <w:r>
        <w:rPr>
          <w:lang w:eastAsia="ru-RU"/>
        </w:rPr>
        <w:t xml:space="preserve"> </w:t>
      </w:r>
      <w:r w:rsidRPr="00090B6C">
        <w:rPr>
          <w:lang w:eastAsia="ru-RU"/>
        </w:rPr>
        <w:t>Суть Постановления № 92 - переход на фактическую оплату по показаниям ОДПУ, если в доме установлен такой ОДПУ.</w:t>
      </w:r>
      <w:r>
        <w:rPr>
          <w:lang w:eastAsia="ru-RU"/>
        </w:rPr>
        <w:t xml:space="preserve"> </w:t>
      </w:r>
      <w:r w:rsidRPr="00090B6C">
        <w:rPr>
          <w:lang w:eastAsia="ru-RU"/>
        </w:rPr>
        <w:t xml:space="preserve">С 1 сентября текущего года коммунальные ресурсы, использованные на содержание </w:t>
      </w:r>
      <w:proofErr w:type="gramStart"/>
      <w:r w:rsidRPr="00090B6C">
        <w:rPr>
          <w:lang w:eastAsia="ru-RU"/>
        </w:rPr>
        <w:t>общедомового имущества</w:t>
      </w:r>
      <w:proofErr w:type="gramEnd"/>
      <w:r w:rsidRPr="00090B6C">
        <w:rPr>
          <w:lang w:eastAsia="ru-RU"/>
        </w:rPr>
        <w:t xml:space="preserve"> будет предъявляться населению в полном объеме – по показаниям ОДПУ, а не как раньше – не выше чем по нормативу. </w:t>
      </w:r>
    </w:p>
    <w:p w14:paraId="30AD93F9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 Сумма начислений за общедомовые нужды распределяется пропорционально площади и не зависит от количества прописанных. Все расходы собственники несут пропорционально размеру общей площади жилого или нежилого помещения. При этом учитываются следующие ресурсы: вода холодная и горячая, водоотведение и электроэнергия. </w:t>
      </w:r>
    </w:p>
    <w:p w14:paraId="0E1279C6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 В соответствии с положениями статьи 156 Жилищного кодекса РФ и с учетом Постановления № 92 предусматриваются следующие способы расчета КР на СОИ: </w:t>
      </w:r>
    </w:p>
    <w:p w14:paraId="75D64AE3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1)</w:t>
      </w:r>
      <w:r w:rsidRPr="00090B6C">
        <w:rPr>
          <w:b/>
          <w:bCs/>
          <w:lang w:eastAsia="ru-RU"/>
        </w:rPr>
        <w:t>если дом оборудован ОДПУ – исходя из установленного норматива КР на СОИ и установленного тарифа с перерасчетом по показаниям ОДПУ в 1 квартале следующего года</w:t>
      </w:r>
      <w:r w:rsidRPr="00090B6C">
        <w:rPr>
          <w:lang w:eastAsia="ru-RU"/>
        </w:rPr>
        <w:t>; </w:t>
      </w:r>
    </w:p>
    <w:p w14:paraId="3903DBE1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2)если дом не оборудован ОДПУ – исходя из норматива КР на СОИ и установленного тарифа; </w:t>
      </w:r>
    </w:p>
    <w:p w14:paraId="6417127D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3)в случае оснащения МКД автоматизированной информационно-измерительной системой учета - исходя из показаний такой системы при условии обеспечения этой системой учета возможности одномоментного снятия показаний и установленного тарифа; </w:t>
      </w:r>
    </w:p>
    <w:p w14:paraId="642D37C0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4)по решению общего собрания собственников помещений об определении размера платы на содержание общего имущества: </w:t>
      </w:r>
    </w:p>
    <w:p w14:paraId="35C0A1A2" w14:textId="77777777" w:rsidR="00090B6C" w:rsidRPr="00090B6C" w:rsidRDefault="00090B6C" w:rsidP="00090B6C">
      <w:pPr>
        <w:rPr>
          <w:rFonts w:ascii="Helvetica" w:eastAsia="Times New Roman" w:hAnsi="Helvetica" w:cs="Helvetica"/>
          <w:color w:val="393C3D"/>
          <w:sz w:val="20"/>
          <w:szCs w:val="20"/>
          <w:lang w:eastAsia="ru-RU"/>
        </w:rPr>
      </w:pPr>
      <w:r w:rsidRPr="00090B6C">
        <w:rPr>
          <w:rFonts w:ascii="Helvetica" w:eastAsia="Times New Roman" w:hAnsi="Helvetica" w:cs="Helvetica"/>
          <w:color w:val="393C3D"/>
          <w:sz w:val="20"/>
          <w:szCs w:val="20"/>
          <w:lang w:eastAsia="ru-RU"/>
        </w:rPr>
        <w:t> - либо исходя из среднемесячного объема потребления КР на СОИ и установленного тарифа с проведением перерасчета исходя из показаний ОДПУ в 1 квартале следующего года,</w:t>
      </w:r>
    </w:p>
    <w:p w14:paraId="3A05985F" w14:textId="77777777" w:rsidR="00090B6C" w:rsidRPr="00090B6C" w:rsidRDefault="00090B6C" w:rsidP="00090B6C">
      <w:pPr>
        <w:rPr>
          <w:rFonts w:ascii="Helvetica" w:eastAsia="Times New Roman" w:hAnsi="Helvetica" w:cs="Helvetica"/>
          <w:color w:val="393C3D"/>
          <w:sz w:val="20"/>
          <w:szCs w:val="20"/>
          <w:lang w:eastAsia="ru-RU"/>
        </w:rPr>
      </w:pPr>
      <w:r w:rsidRPr="00090B6C">
        <w:rPr>
          <w:rFonts w:ascii="Helvetica" w:eastAsia="Times New Roman" w:hAnsi="Helvetica" w:cs="Helvetica"/>
          <w:color w:val="393C3D"/>
          <w:sz w:val="20"/>
          <w:szCs w:val="20"/>
          <w:lang w:eastAsia="ru-RU"/>
        </w:rPr>
        <w:t> - либо исходя из объема потребления КР на СОИ, определяемого по показаниям ОДПУ, и установленного тарифа - в этом случае перерасчёт не потребуется. Досрочный перерасчет проводится при прекращении управления домом (смена УК, способа управления).</w:t>
      </w:r>
    </w:p>
    <w:p w14:paraId="03B34A29" w14:textId="77777777" w:rsidR="00090B6C" w:rsidRPr="00090B6C" w:rsidRDefault="00090B6C" w:rsidP="00090B6C">
      <w:pPr>
        <w:rPr>
          <w:lang w:eastAsia="ru-RU"/>
        </w:rPr>
      </w:pPr>
      <w:r w:rsidRPr="00090B6C">
        <w:rPr>
          <w:lang w:eastAsia="ru-RU"/>
        </w:rPr>
        <w:t> Необходимо отметить, что если определяемый объем КР на СОИ составит отрицательную величину, то размер платы в расчетном периоде (следующих расчетных периодах принимается равным нулю, а размер в следующем расчетном периоде (следующих расчетных периодах) уменьшается на указанную величину. </w:t>
      </w:r>
    </w:p>
    <w:p w14:paraId="1D876D00" w14:textId="77971212" w:rsidR="00090B6C" w:rsidRDefault="00090B6C">
      <w:r w:rsidRPr="00090B6C">
        <w:rPr>
          <w:lang w:eastAsia="ru-RU"/>
        </w:rPr>
        <w:t>Важно! Сделать выбор о способе расчетов жители могут только общим собранием собственников.</w:t>
      </w:r>
    </w:p>
    <w:sectPr w:rsidR="00090B6C" w:rsidSect="00090B6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6C"/>
    <w:rsid w:val="00090B6C"/>
    <w:rsid w:val="00563A8C"/>
    <w:rsid w:val="005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6119"/>
  <w15:chartTrackingRefBased/>
  <w15:docId w15:val="{71594CD9-5952-4878-92B5-46F3E4B9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0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9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0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5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7765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5114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12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Волосова</dc:creator>
  <cp:keywords/>
  <dc:description/>
  <cp:lastModifiedBy>Елена Волосова</cp:lastModifiedBy>
  <cp:revision>2</cp:revision>
  <dcterms:created xsi:type="dcterms:W3CDTF">2022-12-25T18:34:00Z</dcterms:created>
  <dcterms:modified xsi:type="dcterms:W3CDTF">2022-12-25T18:46:00Z</dcterms:modified>
</cp:coreProperties>
</file>